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F17" w:rsidRDefault="00462C9B" w:rsidP="006D1082">
      <w:pPr>
        <w:tabs>
          <w:tab w:val="left" w:pos="4500"/>
        </w:tabs>
        <w:ind w:left="5245" w:right="-285"/>
        <w:rPr>
          <w:sz w:val="28"/>
          <w:szCs w:val="28"/>
        </w:rPr>
      </w:pPr>
      <w:r>
        <w:rPr>
          <w:sz w:val="28"/>
          <w:szCs w:val="28"/>
        </w:rPr>
        <w:t>Приложение 18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6D1082" w:rsidRPr="00364A97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D1082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6D1082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4F02B1" w:rsidRPr="004F02B1" w:rsidRDefault="004F02B1" w:rsidP="004F02B1">
      <w:pPr>
        <w:suppressAutoHyphens/>
        <w:ind w:left="5245"/>
        <w:rPr>
          <w:sz w:val="28"/>
          <w:szCs w:val="28"/>
        </w:rPr>
      </w:pPr>
      <w:r w:rsidRPr="004F02B1">
        <w:rPr>
          <w:sz w:val="28"/>
          <w:szCs w:val="28"/>
        </w:rPr>
        <w:t xml:space="preserve">от 18 сентября 2024 года </w:t>
      </w:r>
    </w:p>
    <w:p w:rsidR="001347ED" w:rsidRPr="00197646" w:rsidRDefault="004F02B1" w:rsidP="004F02B1">
      <w:pPr>
        <w:suppressAutoHyphens/>
        <w:ind w:left="5245"/>
        <w:rPr>
          <w:sz w:val="28"/>
          <w:szCs w:val="28"/>
        </w:rPr>
      </w:pPr>
      <w:r w:rsidRPr="004F02B1">
        <w:rPr>
          <w:sz w:val="28"/>
          <w:szCs w:val="28"/>
        </w:rPr>
        <w:t>№ 1197/497-VII-ОЗ)</w:t>
      </w:r>
      <w:bookmarkStart w:id="0" w:name="_GoBack"/>
      <w:bookmarkEnd w:id="0"/>
    </w:p>
    <w:p w:rsidR="00AF1F17" w:rsidRDefault="00AF1F17">
      <w:pPr>
        <w:tabs>
          <w:tab w:val="left" w:pos="4500"/>
        </w:tabs>
        <w:ind w:left="5103" w:right="-285"/>
        <w:rPr>
          <w:sz w:val="28"/>
          <w:szCs w:val="28"/>
        </w:rPr>
      </w:pP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объектов капитального строительства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Оренбургской области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>сметной стоимостью более 100,0 млн. рублей на 2024 год</w:t>
      </w:r>
    </w:p>
    <w:p w:rsidR="00AF1F17" w:rsidRDefault="00AF1F17">
      <w:pPr>
        <w:jc w:val="center"/>
        <w:rPr>
          <w:sz w:val="28"/>
          <w:szCs w:val="28"/>
        </w:rPr>
      </w:pPr>
    </w:p>
    <w:p w:rsidR="00AF1F17" w:rsidRDefault="00462C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 рублей)    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938"/>
        <w:gridCol w:w="1701"/>
      </w:tblGrid>
      <w:tr w:rsidR="00AF1F17">
        <w:trPr>
          <w:cantSplit/>
          <w:trHeight w:val="718"/>
          <w:tblHeader/>
        </w:trPr>
        <w:tc>
          <w:tcPr>
            <w:tcW w:w="709" w:type="dxa"/>
            <w:vAlign w:val="center"/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938" w:type="dxa"/>
            <w:vAlign w:val="center"/>
          </w:tcPr>
          <w:p w:rsidR="00AF1F17" w:rsidRDefault="00462C9B" w:rsidP="008A64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</w:t>
            </w:r>
            <w:r w:rsidR="008A64FF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vAlign w:val="center"/>
          </w:tcPr>
          <w:p w:rsidR="00AF1F17" w:rsidRDefault="00462C9B" w:rsidP="008A64FF">
            <w:pPr>
              <w:tabs>
                <w:tab w:val="left" w:pos="0"/>
                <w:tab w:val="left" w:pos="3153"/>
              </w:tabs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AF1F17">
        <w:trPr>
          <w:cantSplit/>
          <w:trHeight w:val="96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Жуса на км 68 + 697 автомобильной дороги Орск–Шильда–граница Челябинской области в Адамовском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Суундук на км 16 + 700 автомобильной дороги Красноярский–Кваркено–Коминтерн в Кваркенском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253 385,0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Шарлык–Новосергиевка на участке км 76 + 000–км 81 + 500 в Новосергиевском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Таловое–Курлин на участке Курлин–Большой Зайкин в Первомайском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2 101,0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овраг Кошкуль на км 40 + 564 автомобильной дороги Каменноозёрное–Медногорск в Саракташском районе 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129 322,8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Каменноозерное–Медногорск на участке км 85–Новогафарово (с реконструкцией моста через суходол на км 87 + 600) в Саракташском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Загородное шоссе с устройством примыкания автомобильной дороги Дублер ул.</w:t>
            </w:r>
            <w:r w:rsidR="008A64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Чкалова на участке сопряжения с федеральной авт</w:t>
            </w:r>
            <w:r w:rsidR="008A64FF">
              <w:rPr>
                <w:sz w:val="28"/>
                <w:szCs w:val="28"/>
              </w:rPr>
              <w:t>омобильной дорогой Р-239 Казань–</w:t>
            </w:r>
            <w:r>
              <w:rPr>
                <w:sz w:val="28"/>
                <w:szCs w:val="28"/>
              </w:rPr>
              <w:t>Оренбург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Акбулак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граница с Республикой Казахстан, обход г.Оренбург, у пос. Солнечный в г.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мостового перехода через реку Сакмара (верхового) на проспекте Братьев Коростелевых в городе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Подъезд к пос. Пашкино от автомобильной дороги Северное–Старые Шалты на участке км 0 + 000–км 1 + 500 с мостом через р. Кандыз в Северном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8 474,0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Физкультурно-оздоровительный комплекс в с. Ивановка Оренбургского района Оренбургской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Корректировка проекта «Физкультурно-оздоровительный комплекс с игровым залом и плавательным бассейном для ГБПОУ «УОР» в г. Оренбурге»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310 568,5</w:t>
            </w:r>
          </w:p>
        </w:tc>
      </w:tr>
      <w:tr w:rsidR="00F8586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2C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ледовой арены с двумя катками в г. 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85867" w:rsidRDefault="00F85867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788,0</w:t>
            </w:r>
          </w:p>
        </w:tc>
      </w:tr>
      <w:tr w:rsidR="00AF1F17" w:rsidTr="006D1082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объекта культурного наследия «Дом Тимашевых, 1770 г.» с приспособлением для современного использования под Оренбургский государственный областной театр кукол по адресу: г. Оренбург, ул. Советская, 32 (реконструкция)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325 208,5</w:t>
            </w:r>
          </w:p>
        </w:tc>
      </w:tr>
      <w:tr w:rsidR="00C11BD4" w:rsidTr="006D1082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C11BD4" w:rsidRDefault="00C11BD4" w:rsidP="006D10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auto"/>
            </w:tcBorders>
          </w:tcPr>
          <w:p w:rsidR="00C11BD4" w:rsidRDefault="00C11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C11BD4" w:rsidRDefault="00C11BD4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1 966 247,8</w:t>
            </w:r>
          </w:p>
        </w:tc>
      </w:tr>
    </w:tbl>
    <w:p w:rsidR="004A38DD" w:rsidRDefault="004A38DD"/>
    <w:sectPr w:rsidR="004A38DD">
      <w:headerReference w:type="default" r:id="rId7"/>
      <w:pgSz w:w="11906" w:h="16838"/>
      <w:pgMar w:top="851" w:right="624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0A3" w:rsidRDefault="001940A3">
      <w:r>
        <w:separator/>
      </w:r>
    </w:p>
  </w:endnote>
  <w:endnote w:type="continuationSeparator" w:id="0">
    <w:p w:rsidR="001940A3" w:rsidRDefault="0019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0A3" w:rsidRDefault="001940A3">
      <w:r>
        <w:separator/>
      </w:r>
    </w:p>
  </w:footnote>
  <w:footnote w:type="continuationSeparator" w:id="0">
    <w:p w:rsidR="001940A3" w:rsidRDefault="00194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F17" w:rsidRDefault="00462C9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02B1">
      <w:rPr>
        <w:noProof/>
      </w:rPr>
      <w:t>2</w:t>
    </w:r>
    <w:r>
      <w:fldChar w:fldCharType="end"/>
    </w:r>
  </w:p>
  <w:p w:rsidR="00AF1F17" w:rsidRDefault="00AF1F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5D6530"/>
    <w:multiLevelType w:val="hybridMultilevel"/>
    <w:tmpl w:val="75944AC2"/>
    <w:lvl w:ilvl="0" w:tplc="662059F0">
      <w:start w:val="1"/>
      <w:numFmt w:val="decimal"/>
      <w:lvlText w:val="%1."/>
      <w:lvlJc w:val="left"/>
      <w:pPr>
        <w:ind w:left="720" w:hanging="360"/>
      </w:pPr>
    </w:lvl>
    <w:lvl w:ilvl="1" w:tplc="B4B29D04">
      <w:start w:val="1"/>
      <w:numFmt w:val="lowerLetter"/>
      <w:lvlText w:val="%2."/>
      <w:lvlJc w:val="left"/>
      <w:pPr>
        <w:ind w:left="1440" w:hanging="360"/>
      </w:pPr>
    </w:lvl>
    <w:lvl w:ilvl="2" w:tplc="4F8629C2">
      <w:start w:val="1"/>
      <w:numFmt w:val="lowerRoman"/>
      <w:lvlText w:val="%3."/>
      <w:lvlJc w:val="right"/>
      <w:pPr>
        <w:ind w:left="2160" w:hanging="180"/>
      </w:pPr>
    </w:lvl>
    <w:lvl w:ilvl="3" w:tplc="73EA49CA">
      <w:start w:val="1"/>
      <w:numFmt w:val="decimal"/>
      <w:lvlText w:val="%4."/>
      <w:lvlJc w:val="left"/>
      <w:pPr>
        <w:ind w:left="2880" w:hanging="360"/>
      </w:pPr>
    </w:lvl>
    <w:lvl w:ilvl="4" w:tplc="31283C4C">
      <w:start w:val="1"/>
      <w:numFmt w:val="lowerLetter"/>
      <w:lvlText w:val="%5."/>
      <w:lvlJc w:val="left"/>
      <w:pPr>
        <w:ind w:left="3600" w:hanging="360"/>
      </w:pPr>
    </w:lvl>
    <w:lvl w:ilvl="5" w:tplc="93269912">
      <w:start w:val="1"/>
      <w:numFmt w:val="lowerRoman"/>
      <w:lvlText w:val="%6."/>
      <w:lvlJc w:val="right"/>
      <w:pPr>
        <w:ind w:left="4320" w:hanging="180"/>
      </w:pPr>
    </w:lvl>
    <w:lvl w:ilvl="6" w:tplc="F4FAD1C8">
      <w:start w:val="1"/>
      <w:numFmt w:val="decimal"/>
      <w:lvlText w:val="%7."/>
      <w:lvlJc w:val="left"/>
      <w:pPr>
        <w:ind w:left="5040" w:hanging="360"/>
      </w:pPr>
    </w:lvl>
    <w:lvl w:ilvl="7" w:tplc="5FB2AA40">
      <w:start w:val="1"/>
      <w:numFmt w:val="lowerLetter"/>
      <w:lvlText w:val="%8."/>
      <w:lvlJc w:val="left"/>
      <w:pPr>
        <w:ind w:left="5760" w:hanging="360"/>
      </w:pPr>
    </w:lvl>
    <w:lvl w:ilvl="8" w:tplc="F460A7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1F17"/>
    <w:rsid w:val="00034168"/>
    <w:rsid w:val="001347ED"/>
    <w:rsid w:val="001940A3"/>
    <w:rsid w:val="00462C9B"/>
    <w:rsid w:val="004A38DD"/>
    <w:rsid w:val="004F02B1"/>
    <w:rsid w:val="005D40B8"/>
    <w:rsid w:val="006D1082"/>
    <w:rsid w:val="008A64FF"/>
    <w:rsid w:val="00AF1F17"/>
    <w:rsid w:val="00C11BD4"/>
    <w:rsid w:val="00D13592"/>
    <w:rsid w:val="00E30B27"/>
    <w:rsid w:val="00F8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B2B131-9FC2-4C6C-A0A4-28BB9148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character" w:customStyle="1" w:styleId="ab">
    <w:name w:val="Верхний колонтитул Знак"/>
    <w:link w:val="aa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paragraph" w:styleId="afb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MoBIL GROUP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Admin</dc:creator>
  <cp:lastModifiedBy>Малышева Дарья Евгеньевна</cp:lastModifiedBy>
  <cp:revision>15</cp:revision>
  <cp:lastPrinted>2024-06-13T12:15:00Z</cp:lastPrinted>
  <dcterms:created xsi:type="dcterms:W3CDTF">2023-11-29T12:32:00Z</dcterms:created>
  <dcterms:modified xsi:type="dcterms:W3CDTF">2024-09-26T10:54:00Z</dcterms:modified>
  <cp:version>983040</cp:version>
</cp:coreProperties>
</file>